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288"/>
        <w:gridCol w:w="2257"/>
        <w:gridCol w:w="1727"/>
        <w:gridCol w:w="552"/>
        <w:gridCol w:w="2238"/>
      </w:tblGrid>
      <w:tr w:rsidR="00E071DA" w14:paraId="7118D7F8" w14:textId="77777777" w:rsidTr="008677AE">
        <w:tc>
          <w:tcPr>
            <w:tcW w:w="6272" w:type="dxa"/>
            <w:gridSpan w:val="3"/>
          </w:tcPr>
          <w:p w14:paraId="04785B51" w14:textId="77777777" w:rsidR="00E071DA" w:rsidRDefault="00E071DA" w:rsidP="00AE1604">
            <w:pPr>
              <w:ind w:left="708"/>
              <w:jc w:val="center"/>
              <w:rPr>
                <w:rFonts w:ascii="Arial" w:hAnsi="Arial" w:cs="Arial"/>
                <w:b/>
              </w:rPr>
            </w:pPr>
          </w:p>
          <w:p w14:paraId="1853D5A5" w14:textId="696EE55E" w:rsidR="00E071DA" w:rsidRPr="00680519" w:rsidRDefault="008677AE" w:rsidP="00AE1604">
            <w:pPr>
              <w:ind w:left="708"/>
              <w:jc w:val="center"/>
              <w:rPr>
                <w:rFonts w:ascii="Arial" w:hAnsi="Arial" w:cs="Arial"/>
                <w:b/>
              </w:rPr>
            </w:pPr>
            <w:r>
              <w:rPr>
                <w:rFonts w:ascii="Arial" w:hAnsi="Arial" w:cs="Arial"/>
                <w:b/>
              </w:rPr>
              <w:t>2.10 Wenbeleid voor ouders</w:t>
            </w:r>
          </w:p>
        </w:tc>
        <w:tc>
          <w:tcPr>
            <w:tcW w:w="2790" w:type="dxa"/>
            <w:gridSpan w:val="2"/>
          </w:tcPr>
          <w:p w14:paraId="6337DCA7" w14:textId="77777777" w:rsidR="00E071DA" w:rsidRPr="00B71096" w:rsidRDefault="00E071DA" w:rsidP="00AE1604">
            <w:pPr>
              <w:jc w:val="center"/>
              <w:rPr>
                <w:rFonts w:ascii="Arial" w:hAnsi="Arial" w:cs="Arial"/>
              </w:rPr>
            </w:pPr>
            <w:r>
              <w:rPr>
                <w:noProof/>
              </w:rPr>
              <w:drawing>
                <wp:anchor distT="0" distB="0" distL="114300" distR="114300" simplePos="0" relativeHeight="251658240" behindDoc="1" locked="0" layoutInCell="1" allowOverlap="1" wp14:anchorId="69E3A233" wp14:editId="5CD25E5C">
                  <wp:simplePos x="0" y="0"/>
                  <wp:positionH relativeFrom="column">
                    <wp:posOffset>130018</wp:posOffset>
                  </wp:positionH>
                  <wp:positionV relativeFrom="paragraph">
                    <wp:posOffset>-28418</wp:posOffset>
                  </wp:positionV>
                  <wp:extent cx="795647" cy="302389"/>
                  <wp:effectExtent l="0" t="0" r="0" b="0"/>
                  <wp:wrapNone/>
                  <wp:docPr id="1" name="Afbeelding 1"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KZ-RGB-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803" cy="303589"/>
                          </a:xfrm>
                          <a:prstGeom prst="rect">
                            <a:avLst/>
                          </a:prstGeom>
                        </pic:spPr>
                      </pic:pic>
                    </a:graphicData>
                  </a:graphic>
                  <wp14:sizeRelH relativeFrom="page">
                    <wp14:pctWidth>0</wp14:pctWidth>
                  </wp14:sizeRelH>
                  <wp14:sizeRelV relativeFrom="page">
                    <wp14:pctHeight>0</wp14:pctHeight>
                  </wp14:sizeRelV>
                </wp:anchor>
              </w:drawing>
            </w:r>
          </w:p>
        </w:tc>
      </w:tr>
      <w:tr w:rsidR="00E071DA" w14:paraId="785C624A" w14:textId="77777777" w:rsidTr="008677AE">
        <w:tc>
          <w:tcPr>
            <w:tcW w:w="9062" w:type="dxa"/>
            <w:gridSpan w:val="5"/>
          </w:tcPr>
          <w:p w14:paraId="6122351C" w14:textId="4B37FFD8" w:rsidR="00E071DA" w:rsidRPr="00680519" w:rsidRDefault="00E071DA" w:rsidP="00AE1604">
            <w:pPr>
              <w:rPr>
                <w:rFonts w:ascii="Arial" w:hAnsi="Arial" w:cs="Arial"/>
                <w:b/>
              </w:rPr>
            </w:pPr>
            <w:r>
              <w:rPr>
                <w:rFonts w:ascii="Arial" w:hAnsi="Arial" w:cs="Arial"/>
                <w:b/>
              </w:rPr>
              <w:t xml:space="preserve">Doel van de procedure: </w:t>
            </w:r>
            <w:r w:rsidR="008677AE">
              <w:rPr>
                <w:rFonts w:ascii="Arial" w:hAnsi="Arial" w:cs="Arial"/>
                <w:b/>
              </w:rPr>
              <w:t>kenbaar maken welke regels we hanteren bij wennen van kind</w:t>
            </w:r>
          </w:p>
        </w:tc>
      </w:tr>
      <w:tr w:rsidR="00E071DA" w14:paraId="06724E9F" w14:textId="77777777" w:rsidTr="008677AE">
        <w:tc>
          <w:tcPr>
            <w:tcW w:w="2288" w:type="dxa"/>
          </w:tcPr>
          <w:p w14:paraId="0B339909" w14:textId="77777777" w:rsidR="00E071DA" w:rsidRPr="00680519" w:rsidRDefault="00E071DA" w:rsidP="00AE1604">
            <w:pPr>
              <w:rPr>
                <w:rFonts w:ascii="Arial" w:hAnsi="Arial" w:cs="Arial"/>
                <w:b/>
              </w:rPr>
            </w:pPr>
            <w:r>
              <w:rPr>
                <w:rFonts w:ascii="Arial" w:hAnsi="Arial" w:cs="Arial"/>
                <w:b/>
              </w:rPr>
              <w:t xml:space="preserve">Proceseigenaar: </w:t>
            </w:r>
          </w:p>
        </w:tc>
        <w:tc>
          <w:tcPr>
            <w:tcW w:w="2257" w:type="dxa"/>
          </w:tcPr>
          <w:p w14:paraId="5582B454" w14:textId="7CDADC7D" w:rsidR="00E071DA" w:rsidRPr="00680519" w:rsidRDefault="006D0B1B" w:rsidP="00AE1604">
            <w:pPr>
              <w:rPr>
                <w:rFonts w:ascii="Arial" w:hAnsi="Arial" w:cs="Arial"/>
                <w:b/>
              </w:rPr>
            </w:pPr>
            <w:r>
              <w:rPr>
                <w:rFonts w:ascii="Arial" w:hAnsi="Arial" w:cs="Arial"/>
                <w:b/>
              </w:rPr>
              <w:t>Directeur</w:t>
            </w:r>
          </w:p>
        </w:tc>
        <w:tc>
          <w:tcPr>
            <w:tcW w:w="2279" w:type="dxa"/>
            <w:gridSpan w:val="2"/>
          </w:tcPr>
          <w:p w14:paraId="124CCDFD" w14:textId="77777777" w:rsidR="00E071DA" w:rsidRPr="006744FC" w:rsidRDefault="00E071DA" w:rsidP="00AE1604">
            <w:pPr>
              <w:rPr>
                <w:rFonts w:ascii="Arial" w:hAnsi="Arial" w:cs="Arial"/>
                <w:b/>
              </w:rPr>
            </w:pPr>
            <w:r>
              <w:rPr>
                <w:rFonts w:ascii="Arial" w:hAnsi="Arial" w:cs="Arial"/>
                <w:b/>
              </w:rPr>
              <w:t>Uitgiftedatum:</w:t>
            </w:r>
          </w:p>
        </w:tc>
        <w:tc>
          <w:tcPr>
            <w:tcW w:w="2238" w:type="dxa"/>
          </w:tcPr>
          <w:p w14:paraId="278723BA" w14:textId="20AFC512" w:rsidR="00E071DA" w:rsidRPr="0029433B" w:rsidRDefault="008677AE" w:rsidP="00AE1604">
            <w:pPr>
              <w:rPr>
                <w:rFonts w:ascii="Arial" w:hAnsi="Arial" w:cs="Arial"/>
                <w:b/>
              </w:rPr>
            </w:pPr>
            <w:r>
              <w:rPr>
                <w:rFonts w:ascii="Arial" w:hAnsi="Arial" w:cs="Arial"/>
                <w:b/>
              </w:rPr>
              <w:t>4-2-2022</w:t>
            </w:r>
          </w:p>
        </w:tc>
      </w:tr>
      <w:tr w:rsidR="00E071DA" w14:paraId="64114368" w14:textId="77777777" w:rsidTr="008677AE">
        <w:tc>
          <w:tcPr>
            <w:tcW w:w="2288" w:type="dxa"/>
          </w:tcPr>
          <w:p w14:paraId="6A3ED824" w14:textId="77777777" w:rsidR="00E071DA" w:rsidRPr="006744FC" w:rsidRDefault="00E071DA" w:rsidP="00AE1604">
            <w:pPr>
              <w:rPr>
                <w:rFonts w:ascii="Arial" w:hAnsi="Arial" w:cs="Arial"/>
                <w:b/>
              </w:rPr>
            </w:pPr>
            <w:r>
              <w:rPr>
                <w:rFonts w:ascii="Arial" w:hAnsi="Arial" w:cs="Arial"/>
                <w:b/>
              </w:rPr>
              <w:t>Aantal blz.:</w:t>
            </w:r>
          </w:p>
        </w:tc>
        <w:tc>
          <w:tcPr>
            <w:tcW w:w="2257" w:type="dxa"/>
          </w:tcPr>
          <w:p w14:paraId="07F6C7A1" w14:textId="3357BED9" w:rsidR="00E071DA" w:rsidRPr="006744FC" w:rsidRDefault="006D0B1B" w:rsidP="00AE1604">
            <w:pPr>
              <w:rPr>
                <w:rFonts w:ascii="Arial" w:hAnsi="Arial" w:cs="Arial"/>
                <w:b/>
              </w:rPr>
            </w:pPr>
            <w:r>
              <w:rPr>
                <w:rFonts w:ascii="Arial" w:hAnsi="Arial" w:cs="Arial"/>
                <w:b/>
              </w:rPr>
              <w:t>1</w:t>
            </w:r>
          </w:p>
        </w:tc>
        <w:tc>
          <w:tcPr>
            <w:tcW w:w="2279" w:type="dxa"/>
            <w:gridSpan w:val="2"/>
          </w:tcPr>
          <w:p w14:paraId="21552A35" w14:textId="77777777" w:rsidR="00E071DA" w:rsidRPr="006744FC" w:rsidRDefault="00E071DA" w:rsidP="00AE1604">
            <w:pPr>
              <w:rPr>
                <w:rFonts w:ascii="Arial" w:hAnsi="Arial" w:cs="Arial"/>
                <w:b/>
              </w:rPr>
            </w:pPr>
            <w:r>
              <w:rPr>
                <w:rFonts w:ascii="Arial" w:hAnsi="Arial" w:cs="Arial"/>
                <w:b/>
              </w:rPr>
              <w:t>Versie:</w:t>
            </w:r>
          </w:p>
        </w:tc>
        <w:tc>
          <w:tcPr>
            <w:tcW w:w="2238" w:type="dxa"/>
          </w:tcPr>
          <w:p w14:paraId="5B40E801" w14:textId="6520B8A0" w:rsidR="00E071DA" w:rsidRPr="0029433B" w:rsidRDefault="006D0B1B" w:rsidP="00AE1604">
            <w:pPr>
              <w:rPr>
                <w:rFonts w:ascii="Arial" w:hAnsi="Arial" w:cs="Arial"/>
                <w:b/>
              </w:rPr>
            </w:pPr>
            <w:r>
              <w:rPr>
                <w:rFonts w:ascii="Arial" w:hAnsi="Arial" w:cs="Arial"/>
                <w:b/>
              </w:rPr>
              <w:t>2</w:t>
            </w:r>
          </w:p>
        </w:tc>
      </w:tr>
    </w:tbl>
    <w:p w14:paraId="077E2086" w14:textId="3FA6AAB1" w:rsidR="0CD8905C" w:rsidRDefault="0CD8905C" w:rsidP="0CD8905C">
      <w:pPr>
        <w:spacing w:after="0" w:line="240" w:lineRule="auto"/>
        <w:rPr>
          <w:rFonts w:ascii="Calibri" w:eastAsia="Calibri" w:hAnsi="Calibri" w:cs="Times New Roman"/>
          <w:b/>
          <w:bCs/>
        </w:rPr>
      </w:pPr>
    </w:p>
    <w:p w14:paraId="22E72A9E" w14:textId="77777777" w:rsidR="008677AE" w:rsidRPr="008677AE" w:rsidRDefault="008677AE" w:rsidP="008677AE">
      <w:pPr>
        <w:spacing w:after="0" w:line="240" w:lineRule="auto"/>
        <w:rPr>
          <w:rFonts w:ascii="Calibri" w:eastAsia="Calibri" w:hAnsi="Calibri" w:cs="Times New Roman"/>
        </w:rPr>
      </w:pPr>
      <w:r w:rsidRPr="008677AE">
        <w:rPr>
          <w:rFonts w:ascii="Calibri" w:eastAsia="Calibri" w:hAnsi="Calibri" w:cs="Times New Roman"/>
          <w:b/>
          <w:bCs/>
        </w:rPr>
        <w:t xml:space="preserve">Wennen </w:t>
      </w:r>
    </w:p>
    <w:p w14:paraId="195AB888" w14:textId="4193B518" w:rsidR="008677AE" w:rsidRPr="00F53117" w:rsidRDefault="008677AE" w:rsidP="008677AE">
      <w:pPr>
        <w:spacing w:after="0" w:line="240" w:lineRule="auto"/>
        <w:rPr>
          <w:rFonts w:ascii="Calibri" w:eastAsia="Calibri" w:hAnsi="Calibri" w:cs="Times New Roman"/>
        </w:rPr>
      </w:pPr>
      <w:r w:rsidRPr="008677AE">
        <w:rPr>
          <w:rFonts w:ascii="Calibri" w:eastAsia="Calibri" w:hAnsi="Calibri" w:cs="Times New Roman"/>
        </w:rPr>
        <w:t xml:space="preserve">SKZ vindt het belangrijk dat kind en ouder vertrouwd kunnen raken met de gang van zaken op de </w:t>
      </w:r>
      <w:r w:rsidRPr="00F53117">
        <w:rPr>
          <w:rFonts w:ascii="Calibri" w:eastAsia="Calibri" w:hAnsi="Calibri" w:cs="Times New Roman"/>
        </w:rPr>
        <w:t xml:space="preserve">opvanglocatie. Een goede start is essentieel en daarom investeren we tijd om jouw kind en </w:t>
      </w:r>
      <w:r w:rsidR="00CA6F92" w:rsidRPr="00F53117">
        <w:rPr>
          <w:rFonts w:ascii="Calibri" w:eastAsia="Calibri" w:hAnsi="Calibri" w:cs="Times New Roman"/>
        </w:rPr>
        <w:t xml:space="preserve">jou als </w:t>
      </w:r>
      <w:r w:rsidRPr="00F53117">
        <w:rPr>
          <w:rFonts w:ascii="Calibri" w:eastAsia="Calibri" w:hAnsi="Calibri" w:cs="Times New Roman"/>
        </w:rPr>
        <w:t xml:space="preserve">ouder goed te leren kennen. </w:t>
      </w:r>
    </w:p>
    <w:p w14:paraId="4865F7AC" w14:textId="77777777" w:rsidR="008677AE" w:rsidRPr="00F53117" w:rsidRDefault="008677AE" w:rsidP="008677AE">
      <w:pPr>
        <w:spacing w:after="0" w:line="240" w:lineRule="auto"/>
        <w:rPr>
          <w:rFonts w:ascii="Calibri" w:eastAsia="Calibri" w:hAnsi="Calibri" w:cs="Times New Roman"/>
        </w:rPr>
      </w:pPr>
    </w:p>
    <w:p w14:paraId="0ADB5927" w14:textId="77777777" w:rsidR="008677AE" w:rsidRPr="00F53117" w:rsidRDefault="008677AE" w:rsidP="008677AE">
      <w:pPr>
        <w:spacing w:after="0" w:line="240" w:lineRule="auto"/>
        <w:rPr>
          <w:rFonts w:ascii="Calibri" w:eastAsia="Calibri" w:hAnsi="Calibri" w:cs="Times New Roman"/>
        </w:rPr>
      </w:pPr>
      <w:r w:rsidRPr="00F53117">
        <w:rPr>
          <w:rFonts w:ascii="Calibri" w:eastAsia="Calibri" w:hAnsi="Calibri" w:cs="Times New Roman"/>
        </w:rPr>
        <w:t xml:space="preserve">Ongeveer één maand voor de startdatum neemt de mentor van je kind contact op om een afspraak te maken voor een intakegesprek en het wennen. </w:t>
      </w:r>
    </w:p>
    <w:p w14:paraId="1BF7F494" w14:textId="12A7E456" w:rsidR="008677AE" w:rsidRPr="00F53117" w:rsidRDefault="008677AE" w:rsidP="008677AE">
      <w:pPr>
        <w:spacing w:after="0" w:line="240" w:lineRule="auto"/>
        <w:rPr>
          <w:rFonts w:ascii="Calibri" w:eastAsia="Calibri" w:hAnsi="Calibri" w:cs="Times New Roman"/>
        </w:rPr>
      </w:pPr>
      <w:r w:rsidRPr="00F53117">
        <w:rPr>
          <w:rFonts w:ascii="Calibri" w:eastAsia="Calibri" w:hAnsi="Calibri" w:cs="Times New Roman"/>
        </w:rPr>
        <w:t xml:space="preserve">Het intakegesprek is een kennismakingsgesprek tussen </w:t>
      </w:r>
      <w:r w:rsidR="00DC7DAD" w:rsidRPr="00F53117">
        <w:rPr>
          <w:rFonts w:ascii="Calibri" w:eastAsia="Calibri" w:hAnsi="Calibri" w:cs="Times New Roman"/>
        </w:rPr>
        <w:t>jou als ouder</w:t>
      </w:r>
      <w:r w:rsidRPr="00F53117">
        <w:rPr>
          <w:rFonts w:ascii="Calibri" w:eastAsia="Calibri" w:hAnsi="Calibri" w:cs="Times New Roman"/>
        </w:rPr>
        <w:t xml:space="preserve"> en de mentor van je kind, je vaste aanspreekpunt</w:t>
      </w:r>
      <w:r w:rsidR="00DC7DAD" w:rsidRPr="00F53117">
        <w:rPr>
          <w:rFonts w:ascii="Calibri" w:eastAsia="Calibri" w:hAnsi="Calibri" w:cs="Times New Roman"/>
        </w:rPr>
        <w:t xml:space="preserve"> op de groep.</w:t>
      </w:r>
    </w:p>
    <w:p w14:paraId="126E8937" w14:textId="77777777" w:rsidR="008677AE" w:rsidRPr="008677AE" w:rsidRDefault="008677AE" w:rsidP="008677AE">
      <w:pPr>
        <w:spacing w:after="0" w:line="240" w:lineRule="auto"/>
        <w:rPr>
          <w:rFonts w:ascii="Calibri" w:eastAsia="Calibri" w:hAnsi="Calibri" w:cs="Times New Roman"/>
        </w:rPr>
      </w:pPr>
    </w:p>
    <w:p w14:paraId="3592C658" w14:textId="77777777" w:rsidR="008677AE" w:rsidRPr="008677AE" w:rsidRDefault="008677AE" w:rsidP="008677AE">
      <w:pPr>
        <w:spacing w:after="0" w:line="240" w:lineRule="auto"/>
        <w:rPr>
          <w:rFonts w:ascii="Calibri" w:eastAsia="Calibri" w:hAnsi="Calibri" w:cs="Times New Roman"/>
        </w:rPr>
      </w:pPr>
      <w:r w:rsidRPr="008677AE">
        <w:rPr>
          <w:rFonts w:ascii="Calibri" w:eastAsia="Calibri" w:hAnsi="Calibri" w:cs="Times New Roman"/>
        </w:rPr>
        <w:t xml:space="preserve">De wenmomenten worden vastgesteld in goed overleg tussen ouder en de mentor en vinden plaats in de weken voor de startdatum op de opvang. Meestal kiezen we ervoor om een kind twee keer te laten wennen op de nieuwe groep. Dit zal worden opgebouwd qua tijd. </w:t>
      </w:r>
    </w:p>
    <w:p w14:paraId="5ACFDCC2" w14:textId="26B03958" w:rsidR="008677AE" w:rsidRPr="008677AE" w:rsidRDefault="008677AE" w:rsidP="008677AE">
      <w:pPr>
        <w:spacing w:after="0" w:line="240" w:lineRule="auto"/>
        <w:rPr>
          <w:rFonts w:ascii="Calibri" w:eastAsia="Calibri" w:hAnsi="Calibri" w:cs="Times New Roman"/>
        </w:rPr>
      </w:pPr>
      <w:r w:rsidRPr="008677AE">
        <w:rPr>
          <w:rFonts w:ascii="Calibri" w:eastAsia="Calibri" w:hAnsi="Calibri" w:cs="Times New Roman"/>
        </w:rPr>
        <w:t xml:space="preserve">Je betaalt als ouder niet voor deze wenmomenten. </w:t>
      </w:r>
    </w:p>
    <w:p w14:paraId="7354E08E" w14:textId="77777777" w:rsidR="008677AE" w:rsidRPr="008677AE" w:rsidRDefault="008677AE" w:rsidP="008677AE">
      <w:pPr>
        <w:spacing w:after="0" w:line="240" w:lineRule="auto"/>
        <w:rPr>
          <w:rFonts w:ascii="Calibri" w:eastAsia="Calibri" w:hAnsi="Calibri" w:cs="Times New Roman"/>
        </w:rPr>
      </w:pPr>
    </w:p>
    <w:p w14:paraId="1A379EE0" w14:textId="77777777" w:rsidR="008677AE" w:rsidRPr="008677AE" w:rsidRDefault="008677AE" w:rsidP="008677AE">
      <w:pPr>
        <w:spacing w:after="0" w:line="240" w:lineRule="auto"/>
        <w:rPr>
          <w:rFonts w:ascii="Calibri" w:eastAsia="Calibri" w:hAnsi="Calibri" w:cs="Times New Roman"/>
        </w:rPr>
      </w:pPr>
      <w:r w:rsidRPr="008677AE">
        <w:rPr>
          <w:rFonts w:ascii="Calibri" w:eastAsia="Calibri" w:hAnsi="Calibri" w:cs="Times New Roman"/>
        </w:rPr>
        <w:t xml:space="preserve">We streven ernaar om de wenafspraken te maken op de dag(en) die je op contract afneemt voor je kind. Op deze manier wordt er zo goed mogelijk gewend door zowel jouw kind als de vaste pedagogisch medewerkers die werkzaam zijn op de dag(en) dat je kind komt. </w:t>
      </w:r>
    </w:p>
    <w:p w14:paraId="62D6B171" w14:textId="77777777" w:rsidR="008677AE" w:rsidRPr="008677AE" w:rsidRDefault="008677AE" w:rsidP="008677AE">
      <w:pPr>
        <w:spacing w:after="0" w:line="240" w:lineRule="auto"/>
        <w:rPr>
          <w:rFonts w:ascii="Calibri" w:eastAsia="Calibri" w:hAnsi="Calibri" w:cs="Times New Roman"/>
        </w:rPr>
      </w:pPr>
    </w:p>
    <w:p w14:paraId="6162337C" w14:textId="77777777" w:rsidR="008677AE" w:rsidRPr="008677AE" w:rsidRDefault="008677AE" w:rsidP="008677AE">
      <w:pPr>
        <w:spacing w:after="0" w:line="240" w:lineRule="auto"/>
        <w:rPr>
          <w:rFonts w:ascii="Calibri" w:eastAsia="Calibri" w:hAnsi="Calibri" w:cs="Times New Roman"/>
        </w:rPr>
      </w:pPr>
      <w:r w:rsidRPr="008677AE">
        <w:rPr>
          <w:rFonts w:ascii="Calibri" w:eastAsia="Calibri" w:hAnsi="Calibri" w:cs="Times New Roman"/>
        </w:rPr>
        <w:t>Het wennen van een kind dat voor het eerst de opvang bezoekt, gebeurt altijd volgens de regels van de leidster-kind ratio. Dit kan betekenen dat een of meerdere wenmoment plaatsvinden op een andere dag in de week.</w:t>
      </w:r>
    </w:p>
    <w:p w14:paraId="0F5E0A6B" w14:textId="47FE6A75" w:rsidR="008677AE" w:rsidRPr="008677AE" w:rsidRDefault="008677AE" w:rsidP="008677AE">
      <w:pPr>
        <w:spacing w:after="0" w:line="240" w:lineRule="auto"/>
        <w:rPr>
          <w:rFonts w:ascii="Calibri" w:eastAsia="Calibri" w:hAnsi="Calibri" w:cs="Times New Roman"/>
        </w:rPr>
      </w:pPr>
      <w:r w:rsidRPr="008677AE">
        <w:rPr>
          <w:rFonts w:ascii="Calibri" w:eastAsia="Calibri" w:hAnsi="Calibri" w:cs="Times New Roman"/>
        </w:rPr>
        <w:t>Bij het ingaan van de contractperiode mag het kind gelijk hele dagen</w:t>
      </w:r>
      <w:r w:rsidR="007F609E">
        <w:rPr>
          <w:rFonts w:ascii="Calibri" w:eastAsia="Calibri" w:hAnsi="Calibri" w:cs="Times New Roman"/>
        </w:rPr>
        <w:t xml:space="preserve"> komen</w:t>
      </w:r>
      <w:r w:rsidRPr="008677AE">
        <w:rPr>
          <w:rFonts w:ascii="Calibri" w:eastAsia="Calibri" w:hAnsi="Calibri" w:cs="Times New Roman"/>
        </w:rPr>
        <w:t>, volgens contract</w:t>
      </w:r>
      <w:r w:rsidR="007F609E">
        <w:rPr>
          <w:rFonts w:ascii="Calibri" w:eastAsia="Calibri" w:hAnsi="Calibri" w:cs="Times New Roman"/>
        </w:rPr>
        <w:t>.</w:t>
      </w:r>
    </w:p>
    <w:p w14:paraId="25C273B4" w14:textId="77777777" w:rsidR="008677AE" w:rsidRPr="008677AE" w:rsidRDefault="008677AE" w:rsidP="008677AE">
      <w:pPr>
        <w:spacing w:after="0" w:line="240" w:lineRule="auto"/>
        <w:rPr>
          <w:rFonts w:ascii="Calibri" w:eastAsia="Calibri" w:hAnsi="Calibri" w:cs="Times New Roman"/>
        </w:rPr>
      </w:pPr>
    </w:p>
    <w:p w14:paraId="2FDD8926" w14:textId="77777777" w:rsidR="008677AE" w:rsidRPr="008677AE" w:rsidRDefault="008677AE" w:rsidP="008677AE">
      <w:pPr>
        <w:spacing w:after="0" w:line="240" w:lineRule="auto"/>
        <w:rPr>
          <w:rFonts w:ascii="Calibri" w:eastAsia="Calibri" w:hAnsi="Calibri" w:cs="Times New Roman"/>
        </w:rPr>
      </w:pPr>
      <w:r w:rsidRPr="008677AE">
        <w:rPr>
          <w:rFonts w:ascii="Calibri" w:eastAsia="Calibri" w:hAnsi="Calibri" w:cs="Times New Roman"/>
        </w:rPr>
        <w:t>Het intakegesprek en de wenmomenten kunnen alleen plaatsvinden nadat de ouder de plaatsingsovereenkomst heeft voorzien van een handtekening.</w:t>
      </w:r>
    </w:p>
    <w:p w14:paraId="0553CCD8" w14:textId="2F5D08A0" w:rsidR="00E16648" w:rsidRDefault="003233B3"/>
    <w:sectPr w:rsidR="00E16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DA"/>
    <w:rsid w:val="0007102D"/>
    <w:rsid w:val="000A7392"/>
    <w:rsid w:val="002933F3"/>
    <w:rsid w:val="003233B3"/>
    <w:rsid w:val="00546BFE"/>
    <w:rsid w:val="006A239C"/>
    <w:rsid w:val="006D0B1B"/>
    <w:rsid w:val="007F609E"/>
    <w:rsid w:val="008677AE"/>
    <w:rsid w:val="00926758"/>
    <w:rsid w:val="009E7E03"/>
    <w:rsid w:val="00B32C5E"/>
    <w:rsid w:val="00C1742B"/>
    <w:rsid w:val="00CA6F92"/>
    <w:rsid w:val="00DC7DAD"/>
    <w:rsid w:val="00E071DA"/>
    <w:rsid w:val="00F53117"/>
    <w:rsid w:val="0CD89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6BEF"/>
  <w15:chartTrackingRefBased/>
  <w15:docId w15:val="{F20BC516-8D32-455C-B560-6500D61E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a729c12b40493e1c885cced9d10fa93">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f3646a53a129a76fb429b293a9f1faad"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073D7-E38C-4868-B5E4-9986C0EB0C1E}">
  <ds:schemaRefs>
    <ds:schemaRef ds:uri="http://schemas.microsoft.com/sharepoint/v3/contenttype/forms"/>
  </ds:schemaRefs>
</ds:datastoreItem>
</file>

<file path=customXml/itemProps2.xml><?xml version="1.0" encoding="utf-8"?>
<ds:datastoreItem xmlns:ds="http://schemas.openxmlformats.org/officeDocument/2006/customXml" ds:itemID="{06A6B968-09D9-409A-B7C5-325D7C6B2FA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27d2f13-1282-41b7-851e-be3721ad989b"/>
    <ds:schemaRef ds:uri="e5c84c3e-d8b2-4061-aac2-9025878cf88a"/>
    <ds:schemaRef ds:uri="http://www.w3.org/XML/1998/namespace"/>
  </ds:schemaRefs>
</ds:datastoreItem>
</file>

<file path=customXml/itemProps3.xml><?xml version="1.0" encoding="utf-8"?>
<ds:datastoreItem xmlns:ds="http://schemas.openxmlformats.org/officeDocument/2006/customXml" ds:itemID="{F813B336-0F08-43D0-9A4B-DB95975B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1449</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van Dijk</dc:creator>
  <cp:keywords/>
  <dc:description/>
  <cp:lastModifiedBy>Kelly de Jong</cp:lastModifiedBy>
  <cp:revision>2</cp:revision>
  <dcterms:created xsi:type="dcterms:W3CDTF">2022-03-16T15:20:00Z</dcterms:created>
  <dcterms:modified xsi:type="dcterms:W3CDTF">2022-03-16T15:20:00Z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